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F05C8" w14:textId="77777777" w:rsidR="002159E6" w:rsidRDefault="002159E6" w:rsidP="004103F7"/>
    <w:p w14:paraId="182CDC60" w14:textId="77777777" w:rsidR="00F23BA4" w:rsidRDefault="00F23BA4" w:rsidP="00F23BA4">
      <w:pPr>
        <w:rPr>
          <w:rFonts w:ascii="Segoe UI Emoji" w:hAnsi="Segoe UI Emoji" w:cs="Segoe UI Emoji"/>
          <w:b/>
          <w:bCs/>
        </w:rPr>
      </w:pPr>
    </w:p>
    <w:p w14:paraId="6FACB695" w14:textId="2EBCB307" w:rsidR="00F23BA4" w:rsidRPr="00F23BA4" w:rsidRDefault="00F23BA4" w:rsidP="00F23BA4">
      <w:pPr>
        <w:rPr>
          <w:b/>
          <w:bCs/>
        </w:rPr>
      </w:pPr>
      <w:r w:rsidRPr="00F23BA4">
        <w:rPr>
          <w:b/>
          <w:bCs/>
        </w:rPr>
        <w:t>STATEMENT OF COMPLIANCE</w:t>
      </w:r>
    </w:p>
    <w:p w14:paraId="4FE558EE" w14:textId="00E51A34" w:rsidR="00F23BA4" w:rsidRPr="00F23BA4" w:rsidRDefault="00F23BA4" w:rsidP="00F23BA4">
      <w:r w:rsidRPr="00F23BA4">
        <w:rPr>
          <w:b/>
          <w:bCs/>
        </w:rPr>
        <w:t>King Klinker Thin Brick Products</w:t>
      </w:r>
      <w:r w:rsidRPr="00F23BA4">
        <w:br/>
      </w:r>
      <w:r>
        <w:t>White Clay</w:t>
      </w:r>
      <w:r w:rsidRPr="00F23BA4">
        <w:t xml:space="preserve"> • </w:t>
      </w:r>
      <w:r>
        <w:t>Brown Clay</w:t>
      </w:r>
      <w:r w:rsidRPr="00F23BA4">
        <w:t xml:space="preserve"> • </w:t>
      </w:r>
      <w:r>
        <w:t>Red Clay</w:t>
      </w:r>
      <w:r w:rsidRPr="00F23BA4">
        <w:br/>
        <w:t>Tested by Clemson University – Bishop Materials Laboratory</w:t>
      </w:r>
    </w:p>
    <w:p w14:paraId="2C918465" w14:textId="77777777" w:rsidR="00F23BA4" w:rsidRPr="00F23BA4" w:rsidRDefault="00F23BA4" w:rsidP="00F23BA4">
      <w:r w:rsidRPr="00F23BA4">
        <w:pict w14:anchorId="4B044707">
          <v:rect id="_x0000_i1055" style="width:0;height:1.5pt" o:hralign="center" o:hrstd="t" o:hr="t" fillcolor="#a0a0a0" stroked="f"/>
        </w:pict>
      </w:r>
    </w:p>
    <w:p w14:paraId="6590D9AD" w14:textId="77777777" w:rsidR="00F23BA4" w:rsidRPr="00F23BA4" w:rsidRDefault="00F23BA4" w:rsidP="00F23BA4">
      <w:pPr>
        <w:rPr>
          <w:b/>
          <w:bCs/>
        </w:rPr>
      </w:pPr>
      <w:r w:rsidRPr="00F23BA4">
        <w:rPr>
          <w:b/>
          <w:bCs/>
        </w:rPr>
        <w:t>ASTM Compliance Certification</w:t>
      </w:r>
    </w:p>
    <w:p w14:paraId="00FBAA87" w14:textId="77777777" w:rsidR="00F23BA4" w:rsidRPr="00F23BA4" w:rsidRDefault="00F23BA4" w:rsidP="00F23BA4">
      <w:r w:rsidRPr="00F23BA4">
        <w:t xml:space="preserve">This Statement of Compliance confirms that the thin brick products listed above have been independently tested in accordance with </w:t>
      </w:r>
      <w:r w:rsidRPr="00F23BA4">
        <w:rPr>
          <w:b/>
          <w:bCs/>
        </w:rPr>
        <w:t>ASTM C67 Standard Test Methods for Sampling and Testing Brick and Structural Clay Tile</w:t>
      </w:r>
      <w:r w:rsidRPr="00F23BA4">
        <w:t xml:space="preserve">, and evaluated against the requirements of </w:t>
      </w:r>
      <w:r w:rsidRPr="00F23BA4">
        <w:rPr>
          <w:b/>
          <w:bCs/>
        </w:rPr>
        <w:t xml:space="preserve">ASTM C1088-24 Standard Specification for Thin Veneer Brick Units Made </w:t>
      </w:r>
      <w:proofErr w:type="gramStart"/>
      <w:r w:rsidRPr="00F23BA4">
        <w:rPr>
          <w:b/>
          <w:bCs/>
        </w:rPr>
        <w:t>From</w:t>
      </w:r>
      <w:proofErr w:type="gramEnd"/>
      <w:r w:rsidRPr="00F23BA4">
        <w:rPr>
          <w:b/>
          <w:bCs/>
        </w:rPr>
        <w:t xml:space="preserve"> Clay or Shale</w:t>
      </w:r>
      <w:r w:rsidRPr="00F23BA4">
        <w:t>.</w:t>
      </w:r>
    </w:p>
    <w:p w14:paraId="51C9A701" w14:textId="77777777" w:rsidR="00F23BA4" w:rsidRPr="00F23BA4" w:rsidRDefault="00F23BA4" w:rsidP="00F23BA4">
      <w:r w:rsidRPr="00F23BA4">
        <w:t>Based on the completed testing, the products listed demonstrate full compliance with the following ASTM classifications:</w:t>
      </w:r>
    </w:p>
    <w:p w14:paraId="4018A06A" w14:textId="77777777" w:rsidR="00F23BA4" w:rsidRPr="00F23BA4" w:rsidRDefault="00F23BA4" w:rsidP="00F23BA4">
      <w:pPr>
        <w:numPr>
          <w:ilvl w:val="0"/>
          <w:numId w:val="7"/>
        </w:numPr>
      </w:pPr>
      <w:r w:rsidRPr="00F23BA4">
        <w:rPr>
          <w:b/>
          <w:bCs/>
        </w:rPr>
        <w:t>ASTM C1088-24 — Grade Exterior</w:t>
      </w:r>
    </w:p>
    <w:p w14:paraId="0BCED9A7" w14:textId="77777777" w:rsidR="00F23BA4" w:rsidRPr="00F23BA4" w:rsidRDefault="00F23BA4" w:rsidP="00F23BA4">
      <w:pPr>
        <w:numPr>
          <w:ilvl w:val="0"/>
          <w:numId w:val="7"/>
        </w:numPr>
      </w:pPr>
      <w:r w:rsidRPr="00F23BA4">
        <w:rPr>
          <w:b/>
          <w:bCs/>
        </w:rPr>
        <w:t>ASTM C1088-24 — Type TBX and TBS</w:t>
      </w:r>
    </w:p>
    <w:p w14:paraId="198098AA" w14:textId="77777777" w:rsidR="00F23BA4" w:rsidRPr="00F23BA4" w:rsidRDefault="00F23BA4" w:rsidP="00F23BA4">
      <w:pPr>
        <w:numPr>
          <w:ilvl w:val="0"/>
          <w:numId w:val="7"/>
        </w:numPr>
      </w:pPr>
      <w:r w:rsidRPr="00F23BA4">
        <w:rPr>
          <w:b/>
          <w:bCs/>
        </w:rPr>
        <w:t>ASTM C67 — Sampling and Physical Property Testing</w:t>
      </w:r>
    </w:p>
    <w:p w14:paraId="756D5FB0" w14:textId="77777777" w:rsidR="00F23BA4" w:rsidRPr="00F23BA4" w:rsidRDefault="00F23BA4" w:rsidP="00F23BA4">
      <w:r w:rsidRPr="00F23BA4">
        <w:pict w14:anchorId="7E25B606">
          <v:rect id="_x0000_i1056" style="width:0;height:1.5pt" o:hralign="center" o:hrstd="t" o:hr="t" fillcolor="#a0a0a0" stroked="f"/>
        </w:pict>
      </w:r>
    </w:p>
    <w:p w14:paraId="7FFCCA09" w14:textId="77777777" w:rsidR="00F23BA4" w:rsidRPr="00F23BA4" w:rsidRDefault="00F23BA4" w:rsidP="00F23BA4">
      <w:pPr>
        <w:rPr>
          <w:b/>
          <w:bCs/>
        </w:rPr>
      </w:pPr>
      <w:r w:rsidRPr="00F23BA4">
        <w:rPr>
          <w:b/>
          <w:bCs/>
        </w:rPr>
        <w:t>Verified Performance Criteria</w:t>
      </w:r>
    </w:p>
    <w:p w14:paraId="1FDFB914" w14:textId="77777777" w:rsidR="00F23BA4" w:rsidRPr="00F23BA4" w:rsidRDefault="00F23BA4" w:rsidP="00F23BA4">
      <w:r w:rsidRPr="00F23BA4">
        <w:t>All products meet or exceed the following ASTM physical property requirements:</w:t>
      </w:r>
    </w:p>
    <w:p w14:paraId="64CBE6D7" w14:textId="77777777" w:rsidR="00F23BA4" w:rsidRPr="00F23BA4" w:rsidRDefault="00F23BA4" w:rsidP="00F23BA4">
      <w:pPr>
        <w:numPr>
          <w:ilvl w:val="0"/>
          <w:numId w:val="8"/>
        </w:numPr>
      </w:pPr>
      <w:r w:rsidRPr="00F23BA4">
        <w:rPr>
          <w:b/>
          <w:bCs/>
        </w:rPr>
        <w:t>Absorption:</w:t>
      </w:r>
      <w:r w:rsidRPr="00F23BA4">
        <w:t xml:space="preserve"> 1.1%–3.5%, significantly below ASTM limits</w:t>
      </w:r>
    </w:p>
    <w:p w14:paraId="7D63B73E" w14:textId="77777777" w:rsidR="00F23BA4" w:rsidRPr="00F23BA4" w:rsidRDefault="00F23BA4" w:rsidP="00F23BA4">
      <w:pPr>
        <w:numPr>
          <w:ilvl w:val="0"/>
          <w:numId w:val="8"/>
        </w:numPr>
      </w:pPr>
      <w:r w:rsidRPr="00F23BA4">
        <w:rPr>
          <w:b/>
          <w:bCs/>
        </w:rPr>
        <w:t>Efflorescence:</w:t>
      </w:r>
      <w:r w:rsidRPr="00F23BA4">
        <w:t xml:space="preserve"> No efflorescence observed</w:t>
      </w:r>
    </w:p>
    <w:p w14:paraId="7579D05D" w14:textId="77777777" w:rsidR="00F23BA4" w:rsidRPr="00F23BA4" w:rsidRDefault="00F23BA4" w:rsidP="00F23BA4">
      <w:pPr>
        <w:numPr>
          <w:ilvl w:val="0"/>
          <w:numId w:val="8"/>
        </w:numPr>
      </w:pPr>
      <w:r w:rsidRPr="00F23BA4">
        <w:rPr>
          <w:b/>
          <w:bCs/>
        </w:rPr>
        <w:t>Dimensional Tolerances:</w:t>
      </w:r>
      <w:r w:rsidRPr="00F23BA4">
        <w:t xml:space="preserve"> Meets TBX (tightest ASTM classification)</w:t>
      </w:r>
    </w:p>
    <w:p w14:paraId="5D3B6FF4" w14:textId="77777777" w:rsidR="00F23BA4" w:rsidRPr="00F23BA4" w:rsidRDefault="00F23BA4" w:rsidP="00F23BA4">
      <w:pPr>
        <w:numPr>
          <w:ilvl w:val="0"/>
          <w:numId w:val="8"/>
        </w:numPr>
      </w:pPr>
      <w:r w:rsidRPr="00F23BA4">
        <w:rPr>
          <w:b/>
          <w:bCs/>
        </w:rPr>
        <w:t>Warpage:</w:t>
      </w:r>
      <w:r w:rsidRPr="00F23BA4">
        <w:t xml:space="preserve"> 0–2/32", within TBX limits</w:t>
      </w:r>
    </w:p>
    <w:p w14:paraId="4C42BA55" w14:textId="77777777" w:rsidR="00F23BA4" w:rsidRPr="00F23BA4" w:rsidRDefault="00F23BA4" w:rsidP="00F23BA4">
      <w:pPr>
        <w:numPr>
          <w:ilvl w:val="0"/>
          <w:numId w:val="8"/>
        </w:numPr>
      </w:pPr>
      <w:r w:rsidRPr="00F23BA4">
        <w:rPr>
          <w:b/>
          <w:bCs/>
        </w:rPr>
        <w:t>Saturation Coefficient:</w:t>
      </w:r>
      <w:r w:rsidRPr="00F23BA4">
        <w:t xml:space="preserve"> Not required (all absorption values &lt; 8%)</w:t>
      </w:r>
    </w:p>
    <w:p w14:paraId="36F32ECA" w14:textId="77777777" w:rsidR="00F23BA4" w:rsidRPr="00F23BA4" w:rsidRDefault="00F23BA4" w:rsidP="00F23BA4">
      <w:r w:rsidRPr="00F23BA4">
        <w:t>These results confirm the suitability of King Klinker thin brick for use in exterior and interior architectural applications, including adhered masonry veneer systems, rainscreen assemblies, panelized systems, and traditional thin brick installations.</w:t>
      </w:r>
    </w:p>
    <w:p w14:paraId="45D7CEB2" w14:textId="77777777" w:rsidR="00C41B34" w:rsidRDefault="00C41B34" w:rsidP="00F23BA4">
      <w:pPr>
        <w:rPr>
          <w:b/>
          <w:bCs/>
        </w:rPr>
      </w:pPr>
    </w:p>
    <w:p w14:paraId="3162587C" w14:textId="77777777" w:rsidR="00C41B34" w:rsidRDefault="00C41B34" w:rsidP="00F23BA4">
      <w:pPr>
        <w:rPr>
          <w:b/>
          <w:bCs/>
        </w:rPr>
      </w:pPr>
    </w:p>
    <w:p w14:paraId="28B57FCC" w14:textId="77777777" w:rsidR="00C41B34" w:rsidRDefault="00C41B34" w:rsidP="00F23BA4">
      <w:pPr>
        <w:rPr>
          <w:b/>
          <w:bCs/>
        </w:rPr>
      </w:pPr>
    </w:p>
    <w:p w14:paraId="5D5EDE7C" w14:textId="24E96431" w:rsidR="00F23BA4" w:rsidRPr="00F23BA4" w:rsidRDefault="00F23BA4" w:rsidP="00F23BA4">
      <w:pPr>
        <w:rPr>
          <w:b/>
          <w:bCs/>
        </w:rPr>
      </w:pPr>
      <w:r w:rsidRPr="00F23BA4">
        <w:rPr>
          <w:b/>
          <w:bCs/>
        </w:rPr>
        <w:t>Compliance Statement</w:t>
      </w:r>
    </w:p>
    <w:p w14:paraId="1B8A279F" w14:textId="77777777" w:rsidR="00F23BA4" w:rsidRPr="00F23BA4" w:rsidRDefault="00F23BA4" w:rsidP="00F23BA4">
      <w:r w:rsidRPr="00F23BA4">
        <w:rPr>
          <w:b/>
          <w:bCs/>
        </w:rPr>
        <w:t>All tested King Klinker thin brick products are in full compliance with ASTM C1088-24, Grade Exterior, Types TBX and TBS, and are approved for use in accordance with applicable building codes and industry standards governing thin masonry veneer systems.</w:t>
      </w:r>
    </w:p>
    <w:p w14:paraId="1E1EB9CF" w14:textId="77777777" w:rsidR="00F23BA4" w:rsidRPr="00F23BA4" w:rsidRDefault="00F23BA4" w:rsidP="00F23BA4">
      <w:r w:rsidRPr="00F23BA4">
        <w:pict w14:anchorId="2C8DD20B">
          <v:rect id="_x0000_i1058" style="width:0;height:1.5pt" o:hralign="center" o:hrstd="t" o:hr="t" fillcolor="#a0a0a0" stroked="f"/>
        </w:pict>
      </w:r>
    </w:p>
    <w:p w14:paraId="1BCAF2C6" w14:textId="77777777" w:rsidR="00F23BA4" w:rsidRPr="00F23BA4" w:rsidRDefault="00F23BA4" w:rsidP="00F23BA4">
      <w:pPr>
        <w:rPr>
          <w:b/>
          <w:bCs/>
        </w:rPr>
      </w:pPr>
      <w:r w:rsidRPr="00F23BA4">
        <w:rPr>
          <w:b/>
          <w:bCs/>
        </w:rPr>
        <w:t>Third-Party Verification</w:t>
      </w:r>
    </w:p>
    <w:p w14:paraId="53D04EB9" w14:textId="77777777" w:rsidR="00F23BA4" w:rsidRPr="00F23BA4" w:rsidRDefault="00F23BA4" w:rsidP="00F23BA4">
      <w:r w:rsidRPr="00F23BA4">
        <w:t>Testing was conducted by:</w:t>
      </w:r>
    </w:p>
    <w:p w14:paraId="79690345" w14:textId="77777777" w:rsidR="00F23BA4" w:rsidRPr="00F23BA4" w:rsidRDefault="00F23BA4" w:rsidP="00F23BA4">
      <w:r w:rsidRPr="00F23BA4">
        <w:rPr>
          <w:b/>
          <w:bCs/>
        </w:rPr>
        <w:t>Clemson University – Bishop Materials Laboratory</w:t>
      </w:r>
      <w:r w:rsidRPr="00F23BA4">
        <w:br/>
        <w:t>Anderson, South Carolina</w:t>
      </w:r>
      <w:r w:rsidRPr="00F23BA4">
        <w:br/>
        <w:t>An accredited, independent testing facility following ASTM standards.</w:t>
      </w:r>
    </w:p>
    <w:p w14:paraId="4CAF55C4" w14:textId="77777777" w:rsidR="00F23BA4" w:rsidRPr="00F23BA4" w:rsidRDefault="00F23BA4" w:rsidP="00F23BA4">
      <w:r w:rsidRPr="00F23BA4">
        <w:pict w14:anchorId="57BFAF16">
          <v:rect id="_x0000_i1059" style="width:0;height:1.5pt" o:hralign="center" o:hrstd="t" o:hr="t" fillcolor="#a0a0a0" stroked="f"/>
        </w:pict>
      </w:r>
    </w:p>
    <w:p w14:paraId="7D7A2906" w14:textId="77777777" w:rsidR="00F23BA4" w:rsidRPr="00F23BA4" w:rsidRDefault="00F23BA4" w:rsidP="00F23BA4">
      <w:pPr>
        <w:rPr>
          <w:b/>
          <w:bCs/>
        </w:rPr>
      </w:pPr>
      <w:r w:rsidRPr="00F23BA4">
        <w:rPr>
          <w:b/>
          <w:bCs/>
        </w:rPr>
        <w:t>Authorized By</w:t>
      </w:r>
    </w:p>
    <w:p w14:paraId="5284CFCD" w14:textId="77777777" w:rsidR="00F23BA4" w:rsidRPr="00F23BA4" w:rsidRDefault="00F23BA4" w:rsidP="00F23BA4">
      <w:r w:rsidRPr="00F23BA4">
        <w:rPr>
          <w:b/>
          <w:bCs/>
        </w:rPr>
        <w:t>King Klinker Technical Services</w:t>
      </w:r>
      <w:r w:rsidRPr="00F23BA4">
        <w:br/>
        <w:t>300 Sherry Lynn Lane</w:t>
      </w:r>
      <w:r w:rsidRPr="00F23BA4">
        <w:br/>
        <w:t>Sparta, WI 54656</w:t>
      </w:r>
      <w:r w:rsidRPr="00F23BA4">
        <w:br/>
        <w:t>Phone: 608-317-3265</w:t>
      </w:r>
    </w:p>
    <w:p w14:paraId="6D2BB948" w14:textId="77777777" w:rsidR="00F23BA4" w:rsidRPr="004103F7" w:rsidRDefault="00F23BA4" w:rsidP="004103F7"/>
    <w:sectPr w:rsidR="00F23BA4" w:rsidRPr="004103F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B64DC" w14:textId="77777777" w:rsidR="003B487B" w:rsidRDefault="003B487B" w:rsidP="004103F7">
      <w:pPr>
        <w:spacing w:after="0" w:line="240" w:lineRule="auto"/>
      </w:pPr>
      <w:r>
        <w:separator/>
      </w:r>
    </w:p>
  </w:endnote>
  <w:endnote w:type="continuationSeparator" w:id="0">
    <w:p w14:paraId="679EAB28" w14:textId="77777777" w:rsidR="003B487B" w:rsidRDefault="003B487B" w:rsidP="00410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9A0FE" w14:textId="77777777" w:rsidR="003B487B" w:rsidRDefault="003B487B" w:rsidP="004103F7">
      <w:pPr>
        <w:spacing w:after="0" w:line="240" w:lineRule="auto"/>
      </w:pPr>
      <w:r>
        <w:separator/>
      </w:r>
    </w:p>
  </w:footnote>
  <w:footnote w:type="continuationSeparator" w:id="0">
    <w:p w14:paraId="29392FD0" w14:textId="77777777" w:rsidR="003B487B" w:rsidRDefault="003B487B" w:rsidP="004103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72214" w14:textId="075A5F61" w:rsidR="004103F7" w:rsidRDefault="004103F7">
    <w:pPr>
      <w:pStyle w:val="Header"/>
    </w:pPr>
    <w:r>
      <w:rPr>
        <w:noProof/>
      </w:rPr>
      <w:drawing>
        <wp:anchor distT="0" distB="0" distL="114300" distR="114300" simplePos="0" relativeHeight="251658240" behindDoc="0" locked="0" layoutInCell="1" allowOverlap="1" wp14:anchorId="3109C317" wp14:editId="1BD79082">
          <wp:simplePos x="0" y="0"/>
          <wp:positionH relativeFrom="margin">
            <wp:posOffset>2467224</wp:posOffset>
          </wp:positionH>
          <wp:positionV relativeFrom="margin">
            <wp:posOffset>-285750</wp:posOffset>
          </wp:positionV>
          <wp:extent cx="1009650" cy="653576"/>
          <wp:effectExtent l="0" t="0" r="0" b="0"/>
          <wp:wrapSquare wrapText="bothSides"/>
          <wp:docPr id="6794601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057311" name="Picture 513057311"/>
                  <pic:cNvPicPr/>
                </pic:nvPicPr>
                <pic:blipFill>
                  <a:blip r:embed="rId1">
                    <a:extLst>
                      <a:ext uri="{28A0092B-C50C-407E-A947-70E740481C1C}">
                        <a14:useLocalDpi xmlns:a14="http://schemas.microsoft.com/office/drawing/2010/main" val="0"/>
                      </a:ext>
                    </a:extLst>
                  </a:blip>
                  <a:stretch>
                    <a:fillRect/>
                  </a:stretch>
                </pic:blipFill>
                <pic:spPr>
                  <a:xfrm>
                    <a:off x="0" y="0"/>
                    <a:ext cx="1009650" cy="65357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06410"/>
    <w:multiLevelType w:val="multilevel"/>
    <w:tmpl w:val="28B03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477488"/>
    <w:multiLevelType w:val="multilevel"/>
    <w:tmpl w:val="B0B6D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2E7075"/>
    <w:multiLevelType w:val="multilevel"/>
    <w:tmpl w:val="FA367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5C24D4"/>
    <w:multiLevelType w:val="multilevel"/>
    <w:tmpl w:val="08D4F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201C54"/>
    <w:multiLevelType w:val="multilevel"/>
    <w:tmpl w:val="EEB2C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926A6E"/>
    <w:multiLevelType w:val="multilevel"/>
    <w:tmpl w:val="89AA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E55AD5"/>
    <w:multiLevelType w:val="multilevel"/>
    <w:tmpl w:val="EB7A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A228E1"/>
    <w:multiLevelType w:val="multilevel"/>
    <w:tmpl w:val="FADEB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4595017">
    <w:abstractNumId w:val="3"/>
  </w:num>
  <w:num w:numId="2" w16cid:durableId="1088497903">
    <w:abstractNumId w:val="2"/>
  </w:num>
  <w:num w:numId="3" w16cid:durableId="1732191648">
    <w:abstractNumId w:val="1"/>
  </w:num>
  <w:num w:numId="4" w16cid:durableId="2088376117">
    <w:abstractNumId w:val="5"/>
  </w:num>
  <w:num w:numId="5" w16cid:durableId="1782720737">
    <w:abstractNumId w:val="0"/>
  </w:num>
  <w:num w:numId="6" w16cid:durableId="1217280326">
    <w:abstractNumId w:val="6"/>
  </w:num>
  <w:num w:numId="7" w16cid:durableId="724911953">
    <w:abstractNumId w:val="7"/>
  </w:num>
  <w:num w:numId="8" w16cid:durableId="4487429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3F7"/>
    <w:rsid w:val="000214E1"/>
    <w:rsid w:val="002159E6"/>
    <w:rsid w:val="003A4EFE"/>
    <w:rsid w:val="003B487B"/>
    <w:rsid w:val="004103F7"/>
    <w:rsid w:val="004F026F"/>
    <w:rsid w:val="00760068"/>
    <w:rsid w:val="00825544"/>
    <w:rsid w:val="00890D46"/>
    <w:rsid w:val="00A10B35"/>
    <w:rsid w:val="00A30868"/>
    <w:rsid w:val="00A97907"/>
    <w:rsid w:val="00BD4A70"/>
    <w:rsid w:val="00BE1CF1"/>
    <w:rsid w:val="00C41B34"/>
    <w:rsid w:val="00D01BB7"/>
    <w:rsid w:val="00D91A2D"/>
    <w:rsid w:val="00E03856"/>
    <w:rsid w:val="00F23B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25C1E"/>
  <w15:chartTrackingRefBased/>
  <w15:docId w15:val="{8D0B9412-25A1-4A8F-A3BE-1F6096B0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03F7"/>
    <w:pPr>
      <w:keepNext/>
      <w:keepLines/>
      <w:spacing w:before="360" w:after="80"/>
      <w:outlineLvl w:val="0"/>
    </w:pPr>
    <w:rPr>
      <w:rFonts w:asciiTheme="majorHAnsi" w:eastAsiaTheme="majorEastAsia" w:hAnsiTheme="majorHAnsi" w:cstheme="majorBidi"/>
      <w:color w:val="B3B3B3" w:themeColor="accent1" w:themeShade="BF"/>
      <w:sz w:val="40"/>
      <w:szCs w:val="40"/>
    </w:rPr>
  </w:style>
  <w:style w:type="paragraph" w:styleId="Heading2">
    <w:name w:val="heading 2"/>
    <w:basedOn w:val="Normal"/>
    <w:next w:val="Normal"/>
    <w:link w:val="Heading2Char"/>
    <w:uiPriority w:val="9"/>
    <w:semiHidden/>
    <w:unhideWhenUsed/>
    <w:qFormat/>
    <w:rsid w:val="004103F7"/>
    <w:pPr>
      <w:keepNext/>
      <w:keepLines/>
      <w:spacing w:before="160" w:after="80"/>
      <w:outlineLvl w:val="1"/>
    </w:pPr>
    <w:rPr>
      <w:rFonts w:asciiTheme="majorHAnsi" w:eastAsiaTheme="majorEastAsia" w:hAnsiTheme="majorHAnsi" w:cstheme="majorBidi"/>
      <w:color w:val="B3B3B3" w:themeColor="accent1" w:themeShade="BF"/>
      <w:sz w:val="32"/>
      <w:szCs w:val="32"/>
    </w:rPr>
  </w:style>
  <w:style w:type="paragraph" w:styleId="Heading3">
    <w:name w:val="heading 3"/>
    <w:basedOn w:val="Normal"/>
    <w:next w:val="Normal"/>
    <w:link w:val="Heading3Char"/>
    <w:uiPriority w:val="9"/>
    <w:semiHidden/>
    <w:unhideWhenUsed/>
    <w:qFormat/>
    <w:rsid w:val="004103F7"/>
    <w:pPr>
      <w:keepNext/>
      <w:keepLines/>
      <w:spacing w:before="160" w:after="80"/>
      <w:outlineLvl w:val="2"/>
    </w:pPr>
    <w:rPr>
      <w:rFonts w:eastAsiaTheme="majorEastAsia" w:cstheme="majorBidi"/>
      <w:color w:val="B3B3B3" w:themeColor="accent1" w:themeShade="BF"/>
      <w:sz w:val="28"/>
      <w:szCs w:val="28"/>
    </w:rPr>
  </w:style>
  <w:style w:type="paragraph" w:styleId="Heading4">
    <w:name w:val="heading 4"/>
    <w:basedOn w:val="Normal"/>
    <w:next w:val="Normal"/>
    <w:link w:val="Heading4Char"/>
    <w:uiPriority w:val="9"/>
    <w:semiHidden/>
    <w:unhideWhenUsed/>
    <w:qFormat/>
    <w:rsid w:val="004103F7"/>
    <w:pPr>
      <w:keepNext/>
      <w:keepLines/>
      <w:spacing w:before="80" w:after="40"/>
      <w:outlineLvl w:val="3"/>
    </w:pPr>
    <w:rPr>
      <w:rFonts w:eastAsiaTheme="majorEastAsia" w:cstheme="majorBidi"/>
      <w:i/>
      <w:iCs/>
      <w:color w:val="B3B3B3" w:themeColor="accent1" w:themeShade="BF"/>
    </w:rPr>
  </w:style>
  <w:style w:type="paragraph" w:styleId="Heading5">
    <w:name w:val="heading 5"/>
    <w:basedOn w:val="Normal"/>
    <w:next w:val="Normal"/>
    <w:link w:val="Heading5Char"/>
    <w:uiPriority w:val="9"/>
    <w:semiHidden/>
    <w:unhideWhenUsed/>
    <w:qFormat/>
    <w:rsid w:val="004103F7"/>
    <w:pPr>
      <w:keepNext/>
      <w:keepLines/>
      <w:spacing w:before="80" w:after="40"/>
      <w:outlineLvl w:val="4"/>
    </w:pPr>
    <w:rPr>
      <w:rFonts w:eastAsiaTheme="majorEastAsia" w:cstheme="majorBidi"/>
      <w:color w:val="B3B3B3" w:themeColor="accent1" w:themeShade="BF"/>
    </w:rPr>
  </w:style>
  <w:style w:type="paragraph" w:styleId="Heading6">
    <w:name w:val="heading 6"/>
    <w:basedOn w:val="Normal"/>
    <w:next w:val="Normal"/>
    <w:link w:val="Heading6Char"/>
    <w:uiPriority w:val="9"/>
    <w:semiHidden/>
    <w:unhideWhenUsed/>
    <w:qFormat/>
    <w:rsid w:val="004103F7"/>
    <w:pPr>
      <w:keepNext/>
      <w:keepLines/>
      <w:spacing w:before="40" w:after="0"/>
      <w:outlineLvl w:val="5"/>
    </w:pPr>
    <w:rPr>
      <w:rFonts w:eastAsiaTheme="majorEastAsia" w:cstheme="majorBidi"/>
      <w:i/>
      <w:iCs/>
      <w:color w:val="787878" w:themeColor="text1" w:themeTint="A6"/>
    </w:rPr>
  </w:style>
  <w:style w:type="paragraph" w:styleId="Heading7">
    <w:name w:val="heading 7"/>
    <w:basedOn w:val="Normal"/>
    <w:next w:val="Normal"/>
    <w:link w:val="Heading7Char"/>
    <w:uiPriority w:val="9"/>
    <w:semiHidden/>
    <w:unhideWhenUsed/>
    <w:qFormat/>
    <w:rsid w:val="004103F7"/>
    <w:pPr>
      <w:keepNext/>
      <w:keepLines/>
      <w:spacing w:before="40" w:after="0"/>
      <w:outlineLvl w:val="6"/>
    </w:pPr>
    <w:rPr>
      <w:rFonts w:eastAsiaTheme="majorEastAsia" w:cstheme="majorBidi"/>
      <w:color w:val="787878" w:themeColor="text1" w:themeTint="A6"/>
    </w:rPr>
  </w:style>
  <w:style w:type="paragraph" w:styleId="Heading8">
    <w:name w:val="heading 8"/>
    <w:basedOn w:val="Normal"/>
    <w:next w:val="Normal"/>
    <w:link w:val="Heading8Char"/>
    <w:uiPriority w:val="9"/>
    <w:semiHidden/>
    <w:unhideWhenUsed/>
    <w:qFormat/>
    <w:rsid w:val="004103F7"/>
    <w:pPr>
      <w:keepNext/>
      <w:keepLines/>
      <w:spacing w:after="0"/>
      <w:outlineLvl w:val="7"/>
    </w:pPr>
    <w:rPr>
      <w:rFonts w:eastAsiaTheme="majorEastAsia" w:cstheme="majorBidi"/>
      <w:i/>
      <w:iCs/>
      <w:color w:val="4F4F4F" w:themeColor="text1" w:themeTint="D8"/>
    </w:rPr>
  </w:style>
  <w:style w:type="paragraph" w:styleId="Heading9">
    <w:name w:val="heading 9"/>
    <w:basedOn w:val="Normal"/>
    <w:next w:val="Normal"/>
    <w:link w:val="Heading9Char"/>
    <w:uiPriority w:val="9"/>
    <w:semiHidden/>
    <w:unhideWhenUsed/>
    <w:qFormat/>
    <w:rsid w:val="004103F7"/>
    <w:pPr>
      <w:keepNext/>
      <w:keepLines/>
      <w:spacing w:after="0"/>
      <w:outlineLvl w:val="8"/>
    </w:pPr>
    <w:rPr>
      <w:rFonts w:eastAsiaTheme="majorEastAsia" w:cstheme="majorBidi"/>
      <w:color w:val="4F4F4F"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03F7"/>
    <w:rPr>
      <w:rFonts w:asciiTheme="majorHAnsi" w:eastAsiaTheme="majorEastAsia" w:hAnsiTheme="majorHAnsi" w:cstheme="majorBidi"/>
      <w:color w:val="B3B3B3" w:themeColor="accent1" w:themeShade="BF"/>
      <w:sz w:val="40"/>
      <w:szCs w:val="40"/>
    </w:rPr>
  </w:style>
  <w:style w:type="character" w:customStyle="1" w:styleId="Heading2Char">
    <w:name w:val="Heading 2 Char"/>
    <w:basedOn w:val="DefaultParagraphFont"/>
    <w:link w:val="Heading2"/>
    <w:uiPriority w:val="9"/>
    <w:semiHidden/>
    <w:rsid w:val="004103F7"/>
    <w:rPr>
      <w:rFonts w:asciiTheme="majorHAnsi" w:eastAsiaTheme="majorEastAsia" w:hAnsiTheme="majorHAnsi" w:cstheme="majorBidi"/>
      <w:color w:val="B3B3B3" w:themeColor="accent1" w:themeShade="BF"/>
      <w:sz w:val="32"/>
      <w:szCs w:val="32"/>
    </w:rPr>
  </w:style>
  <w:style w:type="character" w:customStyle="1" w:styleId="Heading3Char">
    <w:name w:val="Heading 3 Char"/>
    <w:basedOn w:val="DefaultParagraphFont"/>
    <w:link w:val="Heading3"/>
    <w:uiPriority w:val="9"/>
    <w:semiHidden/>
    <w:rsid w:val="004103F7"/>
    <w:rPr>
      <w:rFonts w:eastAsiaTheme="majorEastAsia" w:cstheme="majorBidi"/>
      <w:color w:val="B3B3B3" w:themeColor="accent1" w:themeShade="BF"/>
      <w:sz w:val="28"/>
      <w:szCs w:val="28"/>
    </w:rPr>
  </w:style>
  <w:style w:type="character" w:customStyle="1" w:styleId="Heading4Char">
    <w:name w:val="Heading 4 Char"/>
    <w:basedOn w:val="DefaultParagraphFont"/>
    <w:link w:val="Heading4"/>
    <w:uiPriority w:val="9"/>
    <w:semiHidden/>
    <w:rsid w:val="004103F7"/>
    <w:rPr>
      <w:rFonts w:eastAsiaTheme="majorEastAsia" w:cstheme="majorBidi"/>
      <w:i/>
      <w:iCs/>
      <w:color w:val="B3B3B3" w:themeColor="accent1" w:themeShade="BF"/>
    </w:rPr>
  </w:style>
  <w:style w:type="character" w:customStyle="1" w:styleId="Heading5Char">
    <w:name w:val="Heading 5 Char"/>
    <w:basedOn w:val="DefaultParagraphFont"/>
    <w:link w:val="Heading5"/>
    <w:uiPriority w:val="9"/>
    <w:semiHidden/>
    <w:rsid w:val="004103F7"/>
    <w:rPr>
      <w:rFonts w:eastAsiaTheme="majorEastAsia" w:cstheme="majorBidi"/>
      <w:color w:val="B3B3B3" w:themeColor="accent1" w:themeShade="BF"/>
    </w:rPr>
  </w:style>
  <w:style w:type="character" w:customStyle="1" w:styleId="Heading6Char">
    <w:name w:val="Heading 6 Char"/>
    <w:basedOn w:val="DefaultParagraphFont"/>
    <w:link w:val="Heading6"/>
    <w:uiPriority w:val="9"/>
    <w:semiHidden/>
    <w:rsid w:val="004103F7"/>
    <w:rPr>
      <w:rFonts w:eastAsiaTheme="majorEastAsia" w:cstheme="majorBidi"/>
      <w:i/>
      <w:iCs/>
      <w:color w:val="787878" w:themeColor="text1" w:themeTint="A6"/>
    </w:rPr>
  </w:style>
  <w:style w:type="character" w:customStyle="1" w:styleId="Heading7Char">
    <w:name w:val="Heading 7 Char"/>
    <w:basedOn w:val="DefaultParagraphFont"/>
    <w:link w:val="Heading7"/>
    <w:uiPriority w:val="9"/>
    <w:semiHidden/>
    <w:rsid w:val="004103F7"/>
    <w:rPr>
      <w:rFonts w:eastAsiaTheme="majorEastAsia" w:cstheme="majorBidi"/>
      <w:color w:val="787878" w:themeColor="text1" w:themeTint="A6"/>
    </w:rPr>
  </w:style>
  <w:style w:type="character" w:customStyle="1" w:styleId="Heading8Char">
    <w:name w:val="Heading 8 Char"/>
    <w:basedOn w:val="DefaultParagraphFont"/>
    <w:link w:val="Heading8"/>
    <w:uiPriority w:val="9"/>
    <w:semiHidden/>
    <w:rsid w:val="004103F7"/>
    <w:rPr>
      <w:rFonts w:eastAsiaTheme="majorEastAsia" w:cstheme="majorBidi"/>
      <w:i/>
      <w:iCs/>
      <w:color w:val="4F4F4F" w:themeColor="text1" w:themeTint="D8"/>
    </w:rPr>
  </w:style>
  <w:style w:type="character" w:customStyle="1" w:styleId="Heading9Char">
    <w:name w:val="Heading 9 Char"/>
    <w:basedOn w:val="DefaultParagraphFont"/>
    <w:link w:val="Heading9"/>
    <w:uiPriority w:val="9"/>
    <w:semiHidden/>
    <w:rsid w:val="004103F7"/>
    <w:rPr>
      <w:rFonts w:eastAsiaTheme="majorEastAsia" w:cstheme="majorBidi"/>
      <w:color w:val="4F4F4F" w:themeColor="text1" w:themeTint="D8"/>
    </w:rPr>
  </w:style>
  <w:style w:type="paragraph" w:styleId="Title">
    <w:name w:val="Title"/>
    <w:basedOn w:val="Normal"/>
    <w:next w:val="Normal"/>
    <w:link w:val="TitleChar"/>
    <w:uiPriority w:val="10"/>
    <w:qFormat/>
    <w:rsid w:val="004103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03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03F7"/>
    <w:pPr>
      <w:numPr>
        <w:ilvl w:val="1"/>
      </w:numPr>
    </w:pPr>
    <w:rPr>
      <w:rFonts w:eastAsiaTheme="majorEastAsia" w:cstheme="majorBidi"/>
      <w:color w:val="787878" w:themeColor="text1" w:themeTint="A6"/>
      <w:spacing w:val="15"/>
      <w:sz w:val="28"/>
      <w:szCs w:val="28"/>
    </w:rPr>
  </w:style>
  <w:style w:type="character" w:customStyle="1" w:styleId="SubtitleChar">
    <w:name w:val="Subtitle Char"/>
    <w:basedOn w:val="DefaultParagraphFont"/>
    <w:link w:val="Subtitle"/>
    <w:uiPriority w:val="11"/>
    <w:rsid w:val="004103F7"/>
    <w:rPr>
      <w:rFonts w:eastAsiaTheme="majorEastAsia" w:cstheme="majorBidi"/>
      <w:color w:val="787878" w:themeColor="text1" w:themeTint="A6"/>
      <w:spacing w:val="15"/>
      <w:sz w:val="28"/>
      <w:szCs w:val="28"/>
    </w:rPr>
  </w:style>
  <w:style w:type="paragraph" w:styleId="Quote">
    <w:name w:val="Quote"/>
    <w:basedOn w:val="Normal"/>
    <w:next w:val="Normal"/>
    <w:link w:val="QuoteChar"/>
    <w:uiPriority w:val="29"/>
    <w:qFormat/>
    <w:rsid w:val="004103F7"/>
    <w:pPr>
      <w:spacing w:before="160"/>
      <w:jc w:val="center"/>
    </w:pPr>
    <w:rPr>
      <w:i/>
      <w:iCs/>
      <w:color w:val="636363" w:themeColor="text1" w:themeTint="BF"/>
    </w:rPr>
  </w:style>
  <w:style w:type="character" w:customStyle="1" w:styleId="QuoteChar">
    <w:name w:val="Quote Char"/>
    <w:basedOn w:val="DefaultParagraphFont"/>
    <w:link w:val="Quote"/>
    <w:uiPriority w:val="29"/>
    <w:rsid w:val="004103F7"/>
    <w:rPr>
      <w:i/>
      <w:iCs/>
      <w:color w:val="636363" w:themeColor="text1" w:themeTint="BF"/>
    </w:rPr>
  </w:style>
  <w:style w:type="paragraph" w:styleId="ListParagraph">
    <w:name w:val="List Paragraph"/>
    <w:basedOn w:val="Normal"/>
    <w:uiPriority w:val="34"/>
    <w:qFormat/>
    <w:rsid w:val="004103F7"/>
    <w:pPr>
      <w:ind w:left="720"/>
      <w:contextualSpacing/>
    </w:pPr>
  </w:style>
  <w:style w:type="character" w:styleId="IntenseEmphasis">
    <w:name w:val="Intense Emphasis"/>
    <w:basedOn w:val="DefaultParagraphFont"/>
    <w:uiPriority w:val="21"/>
    <w:qFormat/>
    <w:rsid w:val="004103F7"/>
    <w:rPr>
      <w:i/>
      <w:iCs/>
      <w:color w:val="B3B3B3" w:themeColor="accent1" w:themeShade="BF"/>
    </w:rPr>
  </w:style>
  <w:style w:type="paragraph" w:styleId="IntenseQuote">
    <w:name w:val="Intense Quote"/>
    <w:basedOn w:val="Normal"/>
    <w:next w:val="Normal"/>
    <w:link w:val="IntenseQuoteChar"/>
    <w:uiPriority w:val="30"/>
    <w:qFormat/>
    <w:rsid w:val="004103F7"/>
    <w:pPr>
      <w:pBdr>
        <w:top w:val="single" w:sz="4" w:space="10" w:color="B3B3B3" w:themeColor="accent1" w:themeShade="BF"/>
        <w:bottom w:val="single" w:sz="4" w:space="10" w:color="B3B3B3" w:themeColor="accent1" w:themeShade="BF"/>
      </w:pBdr>
      <w:spacing w:before="360" w:after="360"/>
      <w:ind w:left="864" w:right="864"/>
      <w:jc w:val="center"/>
    </w:pPr>
    <w:rPr>
      <w:i/>
      <w:iCs/>
      <w:color w:val="B3B3B3" w:themeColor="accent1" w:themeShade="BF"/>
    </w:rPr>
  </w:style>
  <w:style w:type="character" w:customStyle="1" w:styleId="IntenseQuoteChar">
    <w:name w:val="Intense Quote Char"/>
    <w:basedOn w:val="DefaultParagraphFont"/>
    <w:link w:val="IntenseQuote"/>
    <w:uiPriority w:val="30"/>
    <w:rsid w:val="004103F7"/>
    <w:rPr>
      <w:i/>
      <w:iCs/>
      <w:color w:val="B3B3B3" w:themeColor="accent1" w:themeShade="BF"/>
    </w:rPr>
  </w:style>
  <w:style w:type="character" w:styleId="IntenseReference">
    <w:name w:val="Intense Reference"/>
    <w:basedOn w:val="DefaultParagraphFont"/>
    <w:uiPriority w:val="32"/>
    <w:qFormat/>
    <w:rsid w:val="004103F7"/>
    <w:rPr>
      <w:b/>
      <w:bCs/>
      <w:smallCaps/>
      <w:color w:val="B3B3B3" w:themeColor="accent1" w:themeShade="BF"/>
      <w:spacing w:val="5"/>
    </w:rPr>
  </w:style>
  <w:style w:type="paragraph" w:styleId="Header">
    <w:name w:val="header"/>
    <w:basedOn w:val="Normal"/>
    <w:link w:val="HeaderChar"/>
    <w:uiPriority w:val="99"/>
    <w:unhideWhenUsed/>
    <w:rsid w:val="004103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03F7"/>
  </w:style>
  <w:style w:type="paragraph" w:styleId="Footer">
    <w:name w:val="footer"/>
    <w:basedOn w:val="Normal"/>
    <w:link w:val="FooterChar"/>
    <w:uiPriority w:val="99"/>
    <w:unhideWhenUsed/>
    <w:rsid w:val="004103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0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Custom 6">
      <a:dk1>
        <a:srgbClr val="303030"/>
      </a:dk1>
      <a:lt1>
        <a:srgbClr val="FFFFFF"/>
      </a:lt1>
      <a:dk2>
        <a:srgbClr val="303030"/>
      </a:dk2>
      <a:lt2>
        <a:srgbClr val="F8F8F8"/>
      </a:lt2>
      <a:accent1>
        <a:srgbClr val="F0F0F0"/>
      </a:accent1>
      <a:accent2>
        <a:srgbClr val="E20613"/>
      </a:accent2>
      <a:accent3>
        <a:srgbClr val="303030"/>
      </a:accent3>
      <a:accent4>
        <a:srgbClr val="808080"/>
      </a:accent4>
      <a:accent5>
        <a:srgbClr val="909090"/>
      </a:accent5>
      <a:accent6>
        <a:srgbClr val="606060"/>
      </a:accent6>
      <a:hlink>
        <a:srgbClr val="303030"/>
      </a:hlink>
      <a:folHlink>
        <a:srgbClr val="90909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932AF-A2A2-4761-8883-93F43A6B7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295</Words>
  <Characters>1683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Wickus</dc:creator>
  <cp:keywords/>
  <dc:description/>
  <cp:lastModifiedBy>Nicole Wickus</cp:lastModifiedBy>
  <cp:revision>6</cp:revision>
  <dcterms:created xsi:type="dcterms:W3CDTF">2025-12-10T18:51:00Z</dcterms:created>
  <dcterms:modified xsi:type="dcterms:W3CDTF">2025-12-10T18:58:00Z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8a0b6bfb-e476-4ca4-8cff-f20870b7d094</vt:lpwstr>
  </property>
</Properties>
</file>